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b/>
          <w:color w:val="176B4D"/>
          <w:sz w:val="34"/>
        </w:rPr>
        <w:t>ÉCOLE MODERNE</w:t>
      </w:r>
    </w:p>
    <w:p>
      <w:pPr>
        <w:spacing w:after="60"/>
        <w:jc w:val="center"/>
      </w:pPr>
      <w:r>
        <w:rPr>
          <w:b/>
          <w:color w:val="135A8A"/>
          <w:sz w:val="62"/>
        </w:rPr>
        <w:t>L’HARMATTAN</w:t>
      </w:r>
    </w:p>
    <w:p>
      <w:pPr>
        <w:spacing w:after="40"/>
        <w:jc w:val="center"/>
      </w:pPr>
      <w:r>
        <w:rPr>
          <w:b/>
          <w:color w:val="176B4D"/>
          <w:sz w:val="24"/>
        </w:rPr>
        <w:t>MATERNELLE • PRIMAIRE • COLLÈGE</w:t>
      </w:r>
    </w:p>
    <w:p>
      <w:pPr>
        <w:spacing w:after="60"/>
        <w:jc w:val="center"/>
      </w:pPr>
      <w:r>
        <w:rPr>
          <w:b/>
          <w:color w:val="C62828"/>
          <w:sz w:val="50"/>
        </w:rPr>
        <w:t>MODALITÉS D’INSCRIPTION</w:t>
      </w:r>
    </w:p>
    <w:p>
      <w:pPr>
        <w:spacing w:after="120"/>
        <w:jc w:val="center"/>
      </w:pPr>
      <w:r>
        <w:rPr>
          <w:b/>
          <w:color w:val="135A8A"/>
          <w:sz w:val="30"/>
        </w:rPr>
        <w:t>Année scolaire 2026 – 2027</w:t>
      </w:r>
    </w:p>
    <w:tbl>
      <w:tblPr>
        <w:tblW w:type="auto" w:w="0"/>
        <w:jc w:val="center"/>
        <w:tblLook w:firstColumn="1" w:firstRow="1" w:lastColumn="0" w:lastRow="0" w:noHBand="0" w:noVBand="1" w:val="04A0"/>
      </w:tblPr>
      <w:tblGrid>
        <w:gridCol w:w="10368"/>
      </w:tblGrid>
      <w:tr>
        <w:tc>
          <w:tcPr>
            <w:tcW w:type="dxa" w:w="10368"/>
            <w:shd w:fill="EAF3EF"/>
            <w:tcBorders>
              <w:top w:val="single" w:sz="8" w:color="176B4D"/>
              <w:left w:val="single" w:sz="8" w:color="176B4D"/>
              <w:bottom w:val="single" w:sz="8" w:color="176B4D"/>
              <w:right w:val="single" w:sz="8" w:color="176B4D"/>
            </w:tcBorders>
          </w:tcPr>
          <w:p>
            <w:pPr>
              <w:jc w:val="center"/>
            </w:pPr>
            <w:r>
              <w:rPr>
                <w:b/>
                <w:color w:val="176B4D"/>
                <w:sz w:val="28"/>
              </w:rPr>
              <w:t>« L’Harmattan souffle et transmet le savoir, et le savoir-faire. »</w:t>
            </w:r>
          </w:p>
        </w:tc>
      </w:tr>
    </w:tbl>
    <w:p>
      <w:pPr>
        <w:spacing w:after="80"/>
      </w:pPr>
      <w:r>
        <w:rPr>
          <w:b w:val="0"/>
          <w:color w:val="17323A"/>
          <w:sz w:val="22"/>
        </w:rPr>
        <w:t>Bienvenue à l’École Moderne L’Harmattan. Ce document présente les principales modalités d’inscription et les informations pratiques destinées aux familles pour l’année scolaire 2026–2027.</w:t>
      </w:r>
    </w:p>
    <w:p>
      <w:pPr>
        <w:spacing w:after="60"/>
      </w:pPr>
      <w:r>
        <w:rPr>
          <w:b/>
          <w:color w:val="176B4D"/>
          <w:sz w:val="28"/>
        </w:rPr>
        <w:t>L’établissement en quelques mots</w:t>
      </w:r>
    </w:p>
    <w:p>
      <w:pPr>
        <w:spacing w:after="80"/>
      </w:pPr>
      <w:r>
        <w:rPr>
          <w:b w:val="0"/>
          <w:color w:val="17323A"/>
          <w:sz w:val="21"/>
        </w:rPr>
        <w:t>L’École Moderne L’Harmattan est implantée dans la commune urbaine de Dubréka, au quartier de Tanènè. Créée en 2013, elle accompagne les élèves de la maternelle au collège et développe, en complément des enseignements fondamentaux, des activités linguistiques, informatiques, musicales, artistiques et périscolaires.</w:t>
      </w:r>
    </w:p>
    <w:p>
      <w:pPr>
        <w:spacing w:after="60"/>
      </w:pPr>
      <w:r>
        <w:rPr>
          <w:b/>
          <w:color w:val="176B4D"/>
          <w:sz w:val="28"/>
        </w:rPr>
        <w:t>Nos priorités</w:t>
      </w:r>
    </w:p>
    <w:p>
      <w:pPr>
        <w:pStyle w:val="ListBullet"/>
        <w:spacing w:after="40"/>
      </w:pPr>
      <w:r>
        <w:rPr>
          <w:color w:val="17323A"/>
          <w:sz w:val="21"/>
        </w:rPr>
        <w:t>Enseignement structuré et suivi régulier des apprentissages.</w:t>
      </w:r>
    </w:p>
    <w:p>
      <w:pPr>
        <w:pStyle w:val="ListBullet"/>
        <w:spacing w:after="40"/>
      </w:pPr>
      <w:r>
        <w:rPr>
          <w:color w:val="17323A"/>
          <w:sz w:val="21"/>
        </w:rPr>
        <w:t>Accompagnement et épanouissement de chaque élève.</w:t>
      </w:r>
    </w:p>
    <w:p>
      <w:pPr>
        <w:pStyle w:val="ListBullet"/>
        <w:spacing w:after="40"/>
      </w:pPr>
      <w:r>
        <w:rPr>
          <w:color w:val="17323A"/>
          <w:sz w:val="21"/>
        </w:rPr>
        <w:t>Langues vivantes : anglais et arabe.</w:t>
      </w:r>
    </w:p>
    <w:p>
      <w:pPr>
        <w:pStyle w:val="ListBullet"/>
        <w:spacing w:after="40"/>
      </w:pPr>
      <w:r>
        <w:rPr>
          <w:color w:val="17323A"/>
          <w:sz w:val="21"/>
        </w:rPr>
        <w:t>Initiation aux nouvelles technologies et à l’informatique.</w:t>
      </w:r>
    </w:p>
    <w:p>
      <w:pPr>
        <w:pStyle w:val="ListBullet"/>
        <w:spacing w:after="40"/>
      </w:pPr>
      <w:r>
        <w:rPr>
          <w:color w:val="17323A"/>
          <w:sz w:val="21"/>
        </w:rPr>
        <w:t>Éducation musicale, artistique et activités périscolaires.</w:t>
      </w:r>
    </w:p>
    <w:p>
      <w:r>
        <w:br w:type="page"/>
      </w:r>
    </w:p>
    <w:p>
      <w:pPr>
        <w:spacing w:after="60"/>
        <w:jc w:val="center"/>
      </w:pPr>
      <w:r>
        <w:rPr>
          <w:b/>
          <w:color w:val="176B4D"/>
          <w:sz w:val="46"/>
        </w:rPr>
        <w:t>INSCRIPTION : MODE D’EMPLOI</w:t>
      </w:r>
    </w:p>
    <w:p>
      <w:pPr>
        <w:spacing w:after="80"/>
        <w:jc w:val="center"/>
      </w:pPr>
      <w:r>
        <w:rPr>
          <w:b/>
          <w:color w:val="135A8A"/>
          <w:sz w:val="24"/>
        </w:rPr>
        <w:t>Une démarche simple en 3 étapes</w:t>
      </w:r>
    </w:p>
    <w:tbl>
      <w:tblPr>
        <w:tblW w:type="auto" w:w="0"/>
        <w:jc w:val="center"/>
        <w:tblLook w:firstColumn="1" w:firstRow="1" w:lastColumn="0" w:lastRow="0" w:noHBand="0" w:noVBand="1" w:val="04A0"/>
      </w:tblPr>
      <w:tblGrid>
        <w:gridCol w:w="3456"/>
        <w:gridCol w:w="3456"/>
        <w:gridCol w:w="3456"/>
      </w:tblGrid>
      <w:tr>
        <w:tc>
          <w:tcPr>
            <w:tcW w:type="dxa" w:w="3456"/>
            <w:shd w:fill="EAF3EF"/>
            <w:tcBorders>
              <w:top w:val="single" w:sz="7" w:color="176B4D"/>
              <w:left w:val="single" w:sz="7" w:color="176B4D"/>
              <w:bottom w:val="single" w:sz="7" w:color="176B4D"/>
              <w:right w:val="single" w:sz="7" w:color="176B4D"/>
            </w:tcBorders>
          </w:tcPr>
          <w:p>
            <w:pPr>
              <w:jc w:val="center"/>
            </w:pPr>
            <w:r>
              <w:rPr>
                <w:b/>
                <w:color w:val="C62828"/>
                <w:sz w:val="36"/>
              </w:rPr>
              <w:t>01</w:t>
            </w:r>
          </w:p>
          <w:p>
            <w:pPr>
              <w:jc w:val="center"/>
            </w:pPr>
            <w:r>
              <w:rPr>
                <w:b/>
                <w:color w:val="176B4D"/>
                <w:sz w:val="20"/>
              </w:rPr>
              <w:t>DEMANDER LE DOSSIER</w:t>
            </w:r>
          </w:p>
          <w:p>
            <w:pPr>
              <w:jc w:val="center"/>
            </w:pPr>
            <w:r>
              <w:rPr>
                <w:color w:val="17323A"/>
                <w:sz w:val="18"/>
              </w:rPr>
              <w:t>Contactez l’administration ou rendez-vous directement à l’établissement.</w:t>
            </w:r>
          </w:p>
        </w:tc>
        <w:tc>
          <w:tcPr>
            <w:tcW w:type="dxa" w:w="3456"/>
            <w:shd w:fill="EAF3EF"/>
            <w:tcBorders>
              <w:top w:val="single" w:sz="7" w:color="176B4D"/>
              <w:left w:val="single" w:sz="7" w:color="176B4D"/>
              <w:bottom w:val="single" w:sz="7" w:color="176B4D"/>
              <w:right w:val="single" w:sz="7" w:color="176B4D"/>
            </w:tcBorders>
          </w:tcPr>
          <w:p>
            <w:pPr>
              <w:jc w:val="center"/>
            </w:pPr>
            <w:r>
              <w:rPr>
                <w:b/>
                <w:color w:val="C62828"/>
                <w:sz w:val="36"/>
              </w:rPr>
              <w:t>02</w:t>
            </w:r>
          </w:p>
          <w:p>
            <w:pPr>
              <w:jc w:val="center"/>
            </w:pPr>
            <w:r>
              <w:rPr>
                <w:b/>
                <w:color w:val="176B4D"/>
                <w:sz w:val="20"/>
              </w:rPr>
              <w:t>CONSTITUER LE DOSSIER</w:t>
            </w:r>
          </w:p>
          <w:p>
            <w:pPr>
              <w:jc w:val="center"/>
            </w:pPr>
            <w:r>
              <w:rPr>
                <w:color w:val="17323A"/>
                <w:sz w:val="18"/>
              </w:rPr>
              <w:t>Préparez les pièces demandées pour le niveau concerné.</w:t>
            </w:r>
          </w:p>
        </w:tc>
        <w:tc>
          <w:tcPr>
            <w:tcW w:type="dxa" w:w="3456"/>
            <w:shd w:fill="EAF3EF"/>
            <w:tcBorders>
              <w:top w:val="single" w:sz="7" w:color="176B4D"/>
              <w:left w:val="single" w:sz="7" w:color="176B4D"/>
              <w:bottom w:val="single" w:sz="7" w:color="176B4D"/>
              <w:right w:val="single" w:sz="7" w:color="176B4D"/>
            </w:tcBorders>
          </w:tcPr>
          <w:p>
            <w:pPr>
              <w:jc w:val="center"/>
            </w:pPr>
            <w:r>
              <w:rPr>
                <w:b/>
                <w:color w:val="C62828"/>
                <w:sz w:val="36"/>
              </w:rPr>
              <w:t>03</w:t>
            </w:r>
          </w:p>
          <w:p>
            <w:pPr>
              <w:jc w:val="center"/>
            </w:pPr>
            <w:r>
              <w:rPr>
                <w:b/>
                <w:color w:val="176B4D"/>
                <w:sz w:val="20"/>
              </w:rPr>
              <w:t>DÉPOSER LE DOSSIER</w:t>
            </w:r>
          </w:p>
          <w:p>
            <w:pPr>
              <w:jc w:val="center"/>
            </w:pPr>
            <w:r>
              <w:rPr>
                <w:color w:val="17323A"/>
                <w:sz w:val="18"/>
              </w:rPr>
              <w:t>Déposez le dossier auprès de l’établissement et laissez l’équipe vous accompagner.</w:t>
            </w:r>
          </w:p>
        </w:tc>
      </w:tr>
    </w:tbl>
    <w:p>
      <w:pPr>
        <w:spacing w:after="60"/>
      </w:pPr>
      <w:r>
        <w:rPr>
          <w:b/>
          <w:color w:val="176B4D"/>
          <w:sz w:val="28"/>
        </w:rPr>
        <w:t>Pièces à préparer</w:t>
      </w:r>
    </w:p>
    <w:p>
      <w:pPr>
        <w:pStyle w:val="ListBullet"/>
        <w:spacing w:after="40"/>
      </w:pPr>
      <w:r>
        <w:rPr>
          <w:color w:val="17323A"/>
          <w:sz w:val="21"/>
        </w:rPr>
        <w:t>Copie de l’acte de naissance.</w:t>
      </w:r>
    </w:p>
    <w:p>
      <w:pPr>
        <w:pStyle w:val="ListBullet"/>
        <w:spacing w:after="40"/>
      </w:pPr>
      <w:r>
        <w:rPr>
          <w:color w:val="17323A"/>
          <w:sz w:val="21"/>
        </w:rPr>
        <w:t>Livret scolaire / bulletins de notes, selon le niveau.</w:t>
      </w:r>
    </w:p>
    <w:p>
      <w:pPr>
        <w:pStyle w:val="ListBullet"/>
        <w:spacing w:after="40"/>
      </w:pPr>
      <w:r>
        <w:rPr>
          <w:color w:val="17323A"/>
          <w:sz w:val="21"/>
        </w:rPr>
        <w:t>Certificat ou attestation de scolarité, selon la situation.</w:t>
      </w:r>
    </w:p>
    <w:p>
      <w:pPr>
        <w:pStyle w:val="ListBullet"/>
        <w:spacing w:after="40"/>
      </w:pPr>
      <w:r>
        <w:rPr>
          <w:color w:val="17323A"/>
          <w:sz w:val="21"/>
        </w:rPr>
        <w:t>Photos d’identité.</w:t>
      </w:r>
    </w:p>
    <w:p>
      <w:pPr>
        <w:pStyle w:val="ListBullet"/>
        <w:spacing w:after="40"/>
      </w:pPr>
      <w:r>
        <w:rPr>
          <w:color w:val="17323A"/>
          <w:sz w:val="21"/>
        </w:rPr>
        <w:t>Documents complémentaires demandés par l’administration.</w:t>
      </w:r>
    </w:p>
    <w:p>
      <w:pPr>
        <w:spacing w:after="60"/>
      </w:pPr>
      <w:r>
        <w:rPr>
          <w:b/>
          <w:color w:val="135A8A"/>
          <w:sz w:val="28"/>
        </w:rPr>
        <w:t>Dates importantes – rentrée 2026–2027</w:t>
      </w:r>
    </w:p>
    <w:tbl>
      <w:tblPr>
        <w:tblW w:type="auto" w:w="0"/>
        <w:jc w:val="center"/>
        <w:tblLook w:firstColumn="1" w:firstRow="1" w:lastColumn="0" w:lastRow="0" w:noHBand="0" w:noVBand="1" w:val="04A0"/>
      </w:tblPr>
      <w:tblGrid>
        <w:gridCol w:w="3456"/>
        <w:gridCol w:w="3456"/>
        <w:gridCol w:w="3456"/>
      </w:tblGrid>
      <w:tr>
        <w:tc>
          <w:tcPr>
            <w:tcW w:type="dxa" w:w="3456"/>
            <w:shd w:fill="176B4D"/>
            <w:tcBorders>
              <w:top w:val="single" w:sz="4" w:color="176B4D"/>
              <w:left w:val="single" w:sz="4" w:color="176B4D"/>
              <w:bottom w:val="single" w:sz="4" w:color="176B4D"/>
              <w:right w:val="single" w:sz="4" w:color="176B4D"/>
            </w:tcBorders>
          </w:tcPr>
          <w:p>
            <w:pPr>
              <w:jc w:val="center"/>
            </w:pPr>
            <w:r>
              <w:rPr>
                <w:b/>
                <w:color w:val="FFFFFF"/>
                <w:sz w:val="18"/>
              </w:rPr>
              <w:t>ÉTAPE</w:t>
            </w:r>
          </w:p>
        </w:tc>
        <w:tc>
          <w:tcPr>
            <w:tcW w:type="dxa" w:w="3456"/>
            <w:shd w:fill="176B4D"/>
            <w:tcBorders>
              <w:top w:val="single" w:sz="4" w:color="176B4D"/>
              <w:left w:val="single" w:sz="4" w:color="176B4D"/>
              <w:bottom w:val="single" w:sz="4" w:color="176B4D"/>
              <w:right w:val="single" w:sz="4" w:color="176B4D"/>
            </w:tcBorders>
          </w:tcPr>
          <w:p>
            <w:pPr>
              <w:jc w:val="center"/>
            </w:pPr>
            <w:r>
              <w:rPr>
                <w:b/>
                <w:color w:val="FFFFFF"/>
                <w:sz w:val="18"/>
              </w:rPr>
              <w:t>DATE</w:t>
            </w:r>
          </w:p>
        </w:tc>
        <w:tc>
          <w:tcPr>
            <w:tcW w:type="dxa" w:w="3456"/>
            <w:shd w:fill="176B4D"/>
            <w:tcBorders>
              <w:top w:val="single" w:sz="4" w:color="176B4D"/>
              <w:left w:val="single" w:sz="4" w:color="176B4D"/>
              <w:bottom w:val="single" w:sz="4" w:color="176B4D"/>
              <w:right w:val="single" w:sz="4" w:color="176B4D"/>
            </w:tcBorders>
          </w:tcPr>
          <w:p>
            <w:pPr>
              <w:jc w:val="center"/>
            </w:pPr>
            <w:r>
              <w:rPr>
                <w:b/>
                <w:color w:val="FFFFFF"/>
                <w:sz w:val="18"/>
              </w:rPr>
              <w:t>INFORMATION</w:t>
            </w:r>
          </w:p>
        </w:tc>
      </w:tr>
      <w:tr>
        <w:tc>
          <w:tcPr>
            <w:tcW w:type="dxa" w:w="3456"/>
            <w:tcBorders>
              <w:top w:val="single" w:sz="5" w:color="C9D8D2"/>
              <w:left w:val="single" w:sz="5" w:color="C9D8D2"/>
              <w:bottom w:val="single" w:sz="5" w:color="C9D8D2"/>
              <w:right w:val="single" w:sz="5" w:color="C9D8D2"/>
            </w:tcBorders>
          </w:tcPr>
          <w:p>
            <w:pPr>
              <w:jc w:val="center"/>
            </w:pPr>
            <w:r>
              <w:rPr>
                <w:b/>
                <w:color w:val="17323A"/>
                <w:sz w:val="18"/>
              </w:rPr>
              <w:t>Pré-rentrée enseignants</w:t>
            </w:r>
          </w:p>
        </w:tc>
        <w:tc>
          <w:tcPr>
            <w:tcW w:type="dxa" w:w="3456"/>
            <w:tcBorders>
              <w:top w:val="single" w:sz="5" w:color="C9D8D2"/>
              <w:left w:val="single" w:sz="5" w:color="C9D8D2"/>
              <w:bottom w:val="single" w:sz="5" w:color="C9D8D2"/>
              <w:right w:val="single" w:sz="5" w:color="C9D8D2"/>
            </w:tcBorders>
          </w:tcPr>
          <w:p>
            <w:pPr>
              <w:jc w:val="center"/>
            </w:pPr>
            <w:r>
              <w:rPr>
                <w:color w:val="17323A"/>
                <w:sz w:val="18"/>
              </w:rPr>
              <w:t>17 août 2026</w:t>
            </w:r>
          </w:p>
        </w:tc>
        <w:tc>
          <w:tcPr>
            <w:tcW w:type="dxa" w:w="3456"/>
            <w:tcBorders>
              <w:top w:val="single" w:sz="5" w:color="C9D8D2"/>
              <w:left w:val="single" w:sz="5" w:color="C9D8D2"/>
              <w:bottom w:val="single" w:sz="5" w:color="C9D8D2"/>
              <w:right w:val="single" w:sz="5" w:color="C9D8D2"/>
            </w:tcBorders>
          </w:tcPr>
          <w:p>
            <w:pPr>
              <w:jc w:val="center"/>
            </w:pPr>
            <w:r>
              <w:rPr>
                <w:color w:val="17323A"/>
                <w:sz w:val="18"/>
              </w:rPr>
              <w:t>Calendrier de l’établissement</w:t>
            </w:r>
          </w:p>
        </w:tc>
      </w:tr>
      <w:tr>
        <w:tc>
          <w:tcPr>
            <w:tcW w:type="dxa" w:w="3456"/>
            <w:tcBorders>
              <w:top w:val="single" w:sz="5" w:color="C9D8D2"/>
              <w:left w:val="single" w:sz="5" w:color="C9D8D2"/>
              <w:bottom w:val="single" w:sz="5" w:color="C9D8D2"/>
              <w:right w:val="single" w:sz="5" w:color="C9D8D2"/>
            </w:tcBorders>
          </w:tcPr>
          <w:p>
            <w:pPr>
              <w:jc w:val="center"/>
            </w:pPr>
            <w:r>
              <w:rPr>
                <w:b/>
                <w:color w:val="17323A"/>
                <w:sz w:val="18"/>
              </w:rPr>
              <w:t>Pré-rentrée encadrants</w:t>
            </w:r>
          </w:p>
        </w:tc>
        <w:tc>
          <w:tcPr>
            <w:tcW w:type="dxa" w:w="3456"/>
            <w:tcBorders>
              <w:top w:val="single" w:sz="5" w:color="C9D8D2"/>
              <w:left w:val="single" w:sz="5" w:color="C9D8D2"/>
              <w:bottom w:val="single" w:sz="5" w:color="C9D8D2"/>
              <w:right w:val="single" w:sz="5" w:color="C9D8D2"/>
            </w:tcBorders>
          </w:tcPr>
          <w:p>
            <w:pPr>
              <w:jc w:val="center"/>
            </w:pPr>
            <w:r>
              <w:rPr>
                <w:color w:val="17323A"/>
                <w:sz w:val="18"/>
              </w:rPr>
              <w:t>24 août 2026</w:t>
            </w:r>
          </w:p>
        </w:tc>
        <w:tc>
          <w:tcPr>
            <w:tcW w:type="dxa" w:w="3456"/>
            <w:tcBorders>
              <w:top w:val="single" w:sz="5" w:color="C9D8D2"/>
              <w:left w:val="single" w:sz="5" w:color="C9D8D2"/>
              <w:bottom w:val="single" w:sz="5" w:color="C9D8D2"/>
              <w:right w:val="single" w:sz="5" w:color="C9D8D2"/>
            </w:tcBorders>
          </w:tcPr>
          <w:p>
            <w:pPr>
              <w:jc w:val="center"/>
            </w:pPr>
            <w:r>
              <w:rPr>
                <w:color w:val="17323A"/>
                <w:sz w:val="18"/>
              </w:rPr>
              <w:t>Calendrier de l’établissement</w:t>
            </w:r>
          </w:p>
        </w:tc>
      </w:tr>
      <w:tr>
        <w:tc>
          <w:tcPr>
            <w:tcW w:type="dxa" w:w="3456"/>
            <w:tcBorders>
              <w:top w:val="single" w:sz="5" w:color="C9D8D2"/>
              <w:left w:val="single" w:sz="5" w:color="C9D8D2"/>
              <w:bottom w:val="single" w:sz="5" w:color="C9D8D2"/>
              <w:right w:val="single" w:sz="5" w:color="C9D8D2"/>
            </w:tcBorders>
          </w:tcPr>
          <w:p>
            <w:pPr>
              <w:jc w:val="center"/>
            </w:pPr>
            <w:r>
              <w:rPr>
                <w:b/>
                <w:color w:val="17323A"/>
                <w:sz w:val="18"/>
              </w:rPr>
              <w:t>Rentrée scolaire</w:t>
            </w:r>
          </w:p>
        </w:tc>
        <w:tc>
          <w:tcPr>
            <w:tcW w:type="dxa" w:w="3456"/>
            <w:tcBorders>
              <w:top w:val="single" w:sz="5" w:color="C9D8D2"/>
              <w:left w:val="single" w:sz="5" w:color="C9D8D2"/>
              <w:bottom w:val="single" w:sz="5" w:color="C9D8D2"/>
              <w:right w:val="single" w:sz="5" w:color="C9D8D2"/>
            </w:tcBorders>
          </w:tcPr>
          <w:p>
            <w:pPr>
              <w:jc w:val="center"/>
            </w:pPr>
            <w:r>
              <w:rPr>
                <w:color w:val="17323A"/>
                <w:sz w:val="18"/>
              </w:rPr>
              <w:t>1er septembre 2026</w:t>
            </w:r>
          </w:p>
        </w:tc>
        <w:tc>
          <w:tcPr>
            <w:tcW w:type="dxa" w:w="3456"/>
            <w:tcBorders>
              <w:top w:val="single" w:sz="5" w:color="C9D8D2"/>
              <w:left w:val="single" w:sz="5" w:color="C9D8D2"/>
              <w:bottom w:val="single" w:sz="5" w:color="C9D8D2"/>
              <w:right w:val="single" w:sz="5" w:color="C9D8D2"/>
            </w:tcBorders>
          </w:tcPr>
          <w:p>
            <w:pPr>
              <w:jc w:val="center"/>
            </w:pPr>
            <w:r>
              <w:rPr>
                <w:color w:val="17323A"/>
                <w:sz w:val="18"/>
              </w:rPr>
              <w:t>Rentrée des élèves</w:t>
            </w:r>
          </w:p>
        </w:tc>
      </w:tr>
      <w:tr>
        <w:tc>
          <w:tcPr>
            <w:tcW w:type="dxa" w:w="3456"/>
            <w:tcBorders>
              <w:top w:val="single" w:sz="5" w:color="C9D8D2"/>
              <w:left w:val="single" w:sz="5" w:color="C9D8D2"/>
              <w:bottom w:val="single" w:sz="5" w:color="C9D8D2"/>
              <w:right w:val="single" w:sz="5" w:color="C9D8D2"/>
            </w:tcBorders>
          </w:tcPr>
          <w:p>
            <w:pPr>
              <w:jc w:val="center"/>
            </w:pPr>
            <w:r>
              <w:rPr>
                <w:b/>
                <w:color w:val="17323A"/>
                <w:sz w:val="18"/>
              </w:rPr>
              <w:t>Inscriptions</w:t>
            </w:r>
          </w:p>
        </w:tc>
        <w:tc>
          <w:tcPr>
            <w:tcW w:type="dxa" w:w="3456"/>
            <w:tcBorders>
              <w:top w:val="single" w:sz="5" w:color="C9D8D2"/>
              <w:left w:val="single" w:sz="5" w:color="C9D8D2"/>
              <w:bottom w:val="single" w:sz="5" w:color="C9D8D2"/>
              <w:right w:val="single" w:sz="5" w:color="C9D8D2"/>
            </w:tcBorders>
          </w:tcPr>
          <w:p>
            <w:pPr>
              <w:jc w:val="center"/>
            </w:pPr>
            <w:r>
              <w:rPr>
                <w:color w:val="17323A"/>
                <w:sz w:val="18"/>
              </w:rPr>
              <w:t>À partir du 3 septembre 2026</w:t>
            </w:r>
          </w:p>
        </w:tc>
        <w:tc>
          <w:tcPr>
            <w:tcW w:type="dxa" w:w="3456"/>
            <w:tcBorders>
              <w:top w:val="single" w:sz="5" w:color="C9D8D2"/>
              <w:left w:val="single" w:sz="5" w:color="C9D8D2"/>
              <w:bottom w:val="single" w:sz="5" w:color="C9D8D2"/>
              <w:right w:val="single" w:sz="5" w:color="C9D8D2"/>
            </w:tcBorders>
          </w:tcPr>
          <w:p>
            <w:pPr>
              <w:jc w:val="center"/>
            </w:pPr>
            <w:r>
              <w:rPr>
                <w:color w:val="17323A"/>
                <w:sz w:val="18"/>
              </w:rPr>
              <w:t>Dans la limite des places disponibles</w:t>
            </w:r>
          </w:p>
        </w:tc>
      </w:tr>
    </w:tbl>
    <w:p>
      <w:r>
        <w:br w:type="page"/>
      </w:r>
    </w:p>
    <w:p>
      <w:pPr>
        <w:spacing w:after="60"/>
        <w:jc w:val="center"/>
      </w:pPr>
      <w:r>
        <w:rPr>
          <w:b/>
          <w:color w:val="135A8A"/>
          <w:sz w:val="46"/>
        </w:rPr>
        <w:t>FRAIS ET SERVICES</w:t>
      </w:r>
    </w:p>
    <w:p>
      <w:pPr>
        <w:spacing w:after="80"/>
        <w:jc w:val="center"/>
      </w:pPr>
      <w:r>
        <w:rPr>
          <w:b/>
          <w:color w:val="176B4D"/>
          <w:sz w:val="24"/>
        </w:rPr>
        <w:t>Informations pratiques pour préparer la rentrée</w:t>
      </w:r>
    </w:p>
    <w:p>
      <w:pPr>
        <w:spacing w:after="60"/>
      </w:pPr>
      <w:r>
        <w:rPr>
          <w:b/>
          <w:color w:val="176B4D"/>
          <w:sz w:val="28"/>
        </w:rPr>
        <w:t>Frais de scolarité 2026–2027</w:t>
      </w:r>
    </w:p>
    <w:tbl>
      <w:tblPr>
        <w:tblW w:type="auto" w:w="0"/>
        <w:jc w:val="center"/>
        <w:tblLook w:firstColumn="1" w:firstRow="1" w:lastColumn="0" w:lastRow="0" w:noHBand="0" w:noVBand="1" w:val="04A0"/>
      </w:tblPr>
      <w:tblGrid>
        <w:gridCol w:w="2592"/>
        <w:gridCol w:w="2592"/>
        <w:gridCol w:w="2592"/>
        <w:gridCol w:w="2592"/>
      </w:tblGrid>
      <w:tr>
        <w:tc>
          <w:tcPr>
            <w:tcW w:type="dxa" w:w="2592"/>
            <w:shd w:fill="135A8A"/>
            <w:tcBorders>
              <w:top w:val="single" w:sz="4" w:color="135A8A"/>
              <w:left w:val="single" w:sz="4" w:color="135A8A"/>
              <w:bottom w:val="single" w:sz="4" w:color="135A8A"/>
              <w:right w:val="single" w:sz="4" w:color="135A8A"/>
            </w:tcBorders>
          </w:tcPr>
          <w:p>
            <w:pPr>
              <w:jc w:val="center"/>
            </w:pPr>
            <w:r>
              <w:rPr>
                <w:b/>
                <w:color w:val="FFFFFF"/>
                <w:sz w:val="17"/>
              </w:rPr>
              <w:t>NIVEAU</w:t>
            </w:r>
          </w:p>
        </w:tc>
        <w:tc>
          <w:tcPr>
            <w:tcW w:type="dxa" w:w="2592"/>
            <w:shd w:fill="135A8A"/>
            <w:tcBorders>
              <w:top w:val="single" w:sz="4" w:color="135A8A"/>
              <w:left w:val="single" w:sz="4" w:color="135A8A"/>
              <w:bottom w:val="single" w:sz="4" w:color="135A8A"/>
              <w:right w:val="single" w:sz="4" w:color="135A8A"/>
            </w:tcBorders>
          </w:tcPr>
          <w:p>
            <w:pPr>
              <w:jc w:val="center"/>
            </w:pPr>
            <w:r>
              <w:rPr>
                <w:b/>
                <w:color w:val="FFFFFF"/>
                <w:sz w:val="17"/>
              </w:rPr>
              <w:t>SCOLARITÉ ANNUELLE</w:t>
            </w:r>
          </w:p>
        </w:tc>
        <w:tc>
          <w:tcPr>
            <w:tcW w:type="dxa" w:w="2592"/>
            <w:shd w:fill="135A8A"/>
            <w:tcBorders>
              <w:top w:val="single" w:sz="4" w:color="135A8A"/>
              <w:left w:val="single" w:sz="4" w:color="135A8A"/>
              <w:bottom w:val="single" w:sz="4" w:color="135A8A"/>
              <w:right w:val="single" w:sz="4" w:color="135A8A"/>
            </w:tcBorders>
          </w:tcPr>
          <w:p>
            <w:pPr>
              <w:jc w:val="center"/>
            </w:pPr>
            <w:r>
              <w:rPr>
                <w:b/>
                <w:color w:val="FFFFFF"/>
                <w:sz w:val="17"/>
              </w:rPr>
              <w:t>1re TRANCHE</w:t>
            </w:r>
          </w:p>
        </w:tc>
        <w:tc>
          <w:tcPr>
            <w:tcW w:type="dxa" w:w="2592"/>
            <w:shd w:fill="135A8A"/>
            <w:tcBorders>
              <w:top w:val="single" w:sz="4" w:color="135A8A"/>
              <w:left w:val="single" w:sz="4" w:color="135A8A"/>
              <w:bottom w:val="single" w:sz="4" w:color="135A8A"/>
              <w:right w:val="single" w:sz="4" w:color="135A8A"/>
            </w:tcBorders>
          </w:tcPr>
          <w:p>
            <w:pPr>
              <w:jc w:val="center"/>
            </w:pPr>
            <w:r>
              <w:rPr>
                <w:b/>
                <w:color w:val="FFFFFF"/>
                <w:sz w:val="17"/>
              </w:rPr>
              <w:t>2e TRANCHE</w:t>
            </w:r>
          </w:p>
        </w:tc>
      </w:tr>
      <w:tr>
        <w:tc>
          <w:tcPr>
            <w:tcW w:type="dxa" w:w="2592"/>
            <w:tcBorders>
              <w:top w:val="single" w:sz="5" w:color="C9D8D2"/>
              <w:left w:val="single" w:sz="5" w:color="C9D8D2"/>
              <w:bottom w:val="single" w:sz="5" w:color="C9D8D2"/>
              <w:right w:val="single" w:sz="5" w:color="C9D8D2"/>
            </w:tcBorders>
          </w:tcPr>
          <w:p>
            <w:pPr>
              <w:jc w:val="center"/>
            </w:pPr>
            <w:r>
              <w:rPr>
                <w:b/>
                <w:color w:val="17323A"/>
                <w:sz w:val="18"/>
              </w:rPr>
              <w:t>Maternelle</w:t>
            </w:r>
          </w:p>
        </w:tc>
        <w:tc>
          <w:tcPr>
            <w:tcW w:type="dxa" w:w="2592"/>
            <w:tcBorders>
              <w:top w:val="single" w:sz="5" w:color="C9D8D2"/>
              <w:left w:val="single" w:sz="5" w:color="C9D8D2"/>
              <w:bottom w:val="single" w:sz="5" w:color="C9D8D2"/>
              <w:right w:val="single" w:sz="5" w:color="C9D8D2"/>
            </w:tcBorders>
          </w:tcPr>
          <w:p>
            <w:pPr>
              <w:jc w:val="center"/>
            </w:pPr>
            <w:r>
              <w:rPr>
                <w:color w:val="17323A"/>
                <w:sz w:val="18"/>
              </w:rPr>
              <w:t>2 000 000 FG</w:t>
            </w:r>
          </w:p>
        </w:tc>
        <w:tc>
          <w:tcPr>
            <w:tcW w:type="dxa" w:w="2592"/>
            <w:tcBorders>
              <w:top w:val="single" w:sz="5" w:color="C9D8D2"/>
              <w:left w:val="single" w:sz="5" w:color="C9D8D2"/>
              <w:bottom w:val="single" w:sz="5" w:color="C9D8D2"/>
              <w:right w:val="single" w:sz="5" w:color="C9D8D2"/>
            </w:tcBorders>
          </w:tcPr>
          <w:p>
            <w:pPr>
              <w:jc w:val="center"/>
            </w:pPr>
            <w:r>
              <w:rPr>
                <w:color w:val="17323A"/>
                <w:sz w:val="18"/>
              </w:rPr>
              <w:t>1 000 000 FG</w:t>
            </w:r>
          </w:p>
        </w:tc>
        <w:tc>
          <w:tcPr>
            <w:tcW w:type="dxa" w:w="2592"/>
            <w:tcBorders>
              <w:top w:val="single" w:sz="5" w:color="C9D8D2"/>
              <w:left w:val="single" w:sz="5" w:color="C9D8D2"/>
              <w:bottom w:val="single" w:sz="5" w:color="C9D8D2"/>
              <w:right w:val="single" w:sz="5" w:color="C9D8D2"/>
            </w:tcBorders>
          </w:tcPr>
          <w:p>
            <w:pPr>
              <w:jc w:val="center"/>
            </w:pPr>
            <w:r>
              <w:rPr>
                <w:color w:val="17323A"/>
                <w:sz w:val="18"/>
              </w:rPr>
              <w:t>1 000 000 FG</w:t>
            </w:r>
          </w:p>
        </w:tc>
      </w:tr>
      <w:tr>
        <w:tc>
          <w:tcPr>
            <w:tcW w:type="dxa" w:w="2592"/>
            <w:tcBorders>
              <w:top w:val="single" w:sz="5" w:color="C9D8D2"/>
              <w:left w:val="single" w:sz="5" w:color="C9D8D2"/>
              <w:bottom w:val="single" w:sz="5" w:color="C9D8D2"/>
              <w:right w:val="single" w:sz="5" w:color="C9D8D2"/>
            </w:tcBorders>
          </w:tcPr>
          <w:p>
            <w:pPr>
              <w:jc w:val="center"/>
            </w:pPr>
            <w:r>
              <w:rPr>
                <w:b/>
                <w:color w:val="17323A"/>
                <w:sz w:val="18"/>
              </w:rPr>
              <w:t>Élémentaire</w:t>
            </w:r>
          </w:p>
        </w:tc>
        <w:tc>
          <w:tcPr>
            <w:tcW w:type="dxa" w:w="2592"/>
            <w:tcBorders>
              <w:top w:val="single" w:sz="5" w:color="C9D8D2"/>
              <w:left w:val="single" w:sz="5" w:color="C9D8D2"/>
              <w:bottom w:val="single" w:sz="5" w:color="C9D8D2"/>
              <w:right w:val="single" w:sz="5" w:color="C9D8D2"/>
            </w:tcBorders>
          </w:tcPr>
          <w:p>
            <w:pPr>
              <w:jc w:val="center"/>
            </w:pPr>
            <w:r>
              <w:rPr>
                <w:color w:val="17323A"/>
                <w:sz w:val="18"/>
              </w:rPr>
              <w:t>2 500 000 FG</w:t>
            </w:r>
          </w:p>
        </w:tc>
        <w:tc>
          <w:tcPr>
            <w:tcW w:type="dxa" w:w="2592"/>
            <w:tcBorders>
              <w:top w:val="single" w:sz="5" w:color="C9D8D2"/>
              <w:left w:val="single" w:sz="5" w:color="C9D8D2"/>
              <w:bottom w:val="single" w:sz="5" w:color="C9D8D2"/>
              <w:right w:val="single" w:sz="5" w:color="C9D8D2"/>
            </w:tcBorders>
          </w:tcPr>
          <w:p>
            <w:pPr>
              <w:jc w:val="center"/>
            </w:pPr>
            <w:r>
              <w:rPr>
                <w:color w:val="17323A"/>
                <w:sz w:val="18"/>
              </w:rPr>
              <w:t>1 200 000 FG</w:t>
            </w:r>
          </w:p>
        </w:tc>
        <w:tc>
          <w:tcPr>
            <w:tcW w:type="dxa" w:w="2592"/>
            <w:tcBorders>
              <w:top w:val="single" w:sz="5" w:color="C9D8D2"/>
              <w:left w:val="single" w:sz="5" w:color="C9D8D2"/>
              <w:bottom w:val="single" w:sz="5" w:color="C9D8D2"/>
              <w:right w:val="single" w:sz="5" w:color="C9D8D2"/>
            </w:tcBorders>
          </w:tcPr>
          <w:p>
            <w:pPr>
              <w:jc w:val="center"/>
            </w:pPr>
            <w:r>
              <w:rPr>
                <w:color w:val="17323A"/>
                <w:sz w:val="18"/>
              </w:rPr>
              <w:t>1 300 000 FG</w:t>
            </w:r>
          </w:p>
        </w:tc>
      </w:tr>
      <w:tr>
        <w:tc>
          <w:tcPr>
            <w:tcW w:type="dxa" w:w="2592"/>
            <w:tcBorders>
              <w:top w:val="single" w:sz="5" w:color="C9D8D2"/>
              <w:left w:val="single" w:sz="5" w:color="C9D8D2"/>
              <w:bottom w:val="single" w:sz="5" w:color="C9D8D2"/>
              <w:right w:val="single" w:sz="5" w:color="C9D8D2"/>
            </w:tcBorders>
          </w:tcPr>
          <w:p>
            <w:pPr>
              <w:jc w:val="center"/>
            </w:pPr>
            <w:r>
              <w:rPr>
                <w:b/>
                <w:color w:val="17323A"/>
                <w:sz w:val="18"/>
              </w:rPr>
              <w:t>Secondaire</w:t>
            </w:r>
          </w:p>
        </w:tc>
        <w:tc>
          <w:tcPr>
            <w:tcW w:type="dxa" w:w="2592"/>
            <w:tcBorders>
              <w:top w:val="single" w:sz="5" w:color="C9D8D2"/>
              <w:left w:val="single" w:sz="5" w:color="C9D8D2"/>
              <w:bottom w:val="single" w:sz="5" w:color="C9D8D2"/>
              <w:right w:val="single" w:sz="5" w:color="C9D8D2"/>
            </w:tcBorders>
          </w:tcPr>
          <w:p>
            <w:pPr>
              <w:jc w:val="center"/>
            </w:pPr>
            <w:r>
              <w:rPr>
                <w:color w:val="17323A"/>
                <w:sz w:val="18"/>
              </w:rPr>
              <w:t>3 000 000 FG</w:t>
            </w:r>
          </w:p>
        </w:tc>
        <w:tc>
          <w:tcPr>
            <w:tcW w:type="dxa" w:w="2592"/>
            <w:tcBorders>
              <w:top w:val="single" w:sz="5" w:color="C9D8D2"/>
              <w:left w:val="single" w:sz="5" w:color="C9D8D2"/>
              <w:bottom w:val="single" w:sz="5" w:color="C9D8D2"/>
              <w:right w:val="single" w:sz="5" w:color="C9D8D2"/>
            </w:tcBorders>
          </w:tcPr>
          <w:p>
            <w:pPr>
              <w:jc w:val="center"/>
            </w:pPr>
            <w:r>
              <w:rPr>
                <w:color w:val="17323A"/>
                <w:sz w:val="18"/>
              </w:rPr>
              <w:t>1 500 000 FG</w:t>
            </w:r>
          </w:p>
        </w:tc>
        <w:tc>
          <w:tcPr>
            <w:tcW w:type="dxa" w:w="2592"/>
            <w:tcBorders>
              <w:top w:val="single" w:sz="5" w:color="C9D8D2"/>
              <w:left w:val="single" w:sz="5" w:color="C9D8D2"/>
              <w:bottom w:val="single" w:sz="5" w:color="C9D8D2"/>
              <w:right w:val="single" w:sz="5" w:color="C9D8D2"/>
            </w:tcBorders>
          </w:tcPr>
          <w:p>
            <w:pPr>
              <w:jc w:val="center"/>
            </w:pPr>
            <w:r>
              <w:rPr>
                <w:color w:val="17323A"/>
                <w:sz w:val="18"/>
              </w:rPr>
              <w:t>1 500 000 FG</w:t>
            </w:r>
          </w:p>
        </w:tc>
      </w:tr>
    </w:tbl>
    <w:p>
      <w:pPr>
        <w:spacing w:after="80"/>
      </w:pPr>
      <w:r>
        <w:rPr>
          <w:b w:val="0"/>
          <w:color w:val="C62828"/>
          <w:sz w:val="18"/>
        </w:rPr>
        <w:t>Les montants ci-dessus reprennent les informations de la plaquette fournie et doivent être validés par l’administration avant publication définitive.</w:t>
      </w:r>
    </w:p>
    <w:p>
      <w:pPr>
        <w:spacing w:after="60"/>
      </w:pPr>
      <w:r>
        <w:rPr>
          <w:b/>
          <w:color w:val="C62828"/>
          <w:sz w:val="28"/>
        </w:rPr>
        <w:t>À prévoir en complément</w:t>
      </w:r>
    </w:p>
    <w:p>
      <w:pPr>
        <w:pStyle w:val="ListBullet"/>
        <w:spacing w:after="40"/>
      </w:pPr>
      <w:r>
        <w:rPr>
          <w:color w:val="17323A"/>
          <w:sz w:val="21"/>
        </w:rPr>
        <w:t>Uniforme scolaire.</w:t>
      </w:r>
    </w:p>
    <w:p>
      <w:pPr>
        <w:pStyle w:val="ListBullet"/>
        <w:spacing w:after="40"/>
      </w:pPr>
      <w:r>
        <w:rPr>
          <w:color w:val="17323A"/>
          <w:sz w:val="21"/>
        </w:rPr>
        <w:t>Fournitures scolaires.</w:t>
      </w:r>
    </w:p>
    <w:p>
      <w:pPr>
        <w:pStyle w:val="ListBullet"/>
        <w:spacing w:after="40"/>
      </w:pPr>
      <w:r>
        <w:rPr>
          <w:color w:val="17323A"/>
          <w:sz w:val="21"/>
        </w:rPr>
        <w:t>Transport scolaire.</w:t>
      </w:r>
    </w:p>
    <w:p>
      <w:pPr>
        <w:pStyle w:val="ListBullet"/>
        <w:spacing w:after="40"/>
      </w:pPr>
      <w:r>
        <w:rPr>
          <w:color w:val="17323A"/>
          <w:sz w:val="21"/>
        </w:rPr>
        <w:t>Cantine.</w:t>
      </w:r>
    </w:p>
    <w:p>
      <w:pPr>
        <w:pStyle w:val="ListBullet"/>
        <w:spacing w:after="40"/>
      </w:pPr>
      <w:r>
        <w:rPr>
          <w:color w:val="17323A"/>
          <w:sz w:val="21"/>
        </w:rPr>
        <w:t>Activités extrascolaires.</w:t>
      </w:r>
    </w:p>
    <w:p>
      <w:pPr>
        <w:spacing w:after="60"/>
      </w:pPr>
      <w:r>
        <w:rPr>
          <w:b/>
          <w:color w:val="176B4D"/>
          <w:sz w:val="28"/>
        </w:rPr>
        <w:t>Uniformes</w:t>
      </w:r>
    </w:p>
    <w:p>
      <w:pPr>
        <w:pStyle w:val="ListBullet"/>
        <w:spacing w:after="40"/>
      </w:pPr>
      <w:r>
        <w:rPr>
          <w:color w:val="17323A"/>
          <w:sz w:val="21"/>
        </w:rPr>
        <w:t>Maternelle : 75 000 FG</w:t>
      </w:r>
    </w:p>
    <w:p>
      <w:pPr>
        <w:pStyle w:val="ListBullet"/>
        <w:spacing w:after="40"/>
      </w:pPr>
      <w:r>
        <w:rPr>
          <w:color w:val="17323A"/>
          <w:sz w:val="21"/>
        </w:rPr>
        <w:t>Primaire : 80 000 FG</w:t>
      </w:r>
    </w:p>
    <w:p>
      <w:pPr>
        <w:pStyle w:val="ListBullet"/>
        <w:spacing w:after="40"/>
      </w:pPr>
      <w:r>
        <w:rPr>
          <w:color w:val="17323A"/>
          <w:sz w:val="21"/>
        </w:rPr>
        <w:t>Secondaire : 80 000 FG</w:t>
      </w:r>
    </w:p>
    <w:p>
      <w:pPr>
        <w:pStyle w:val="ListBullet"/>
        <w:spacing w:after="40"/>
      </w:pPr>
      <w:r>
        <w:rPr>
          <w:color w:val="17323A"/>
          <w:sz w:val="21"/>
        </w:rPr>
        <w:t>Personnalisé : 100 000 FG</w:t>
      </w:r>
    </w:p>
    <w:p>
      <w:pPr>
        <w:spacing w:after="60"/>
      </w:pPr>
      <w:r>
        <w:rPr>
          <w:b/>
          <w:color w:val="135A8A"/>
          <w:sz w:val="28"/>
        </w:rPr>
        <w:t>Transport scolaire</w:t>
      </w:r>
    </w:p>
    <w:p>
      <w:pPr>
        <w:spacing w:after="80"/>
      </w:pPr>
      <w:r>
        <w:rPr>
          <w:b w:val="0"/>
          <w:color w:val="17323A"/>
          <w:sz w:val="21"/>
        </w:rPr>
        <w:t>La plaquette indique un abonnement annuel à partir de 700 000 FG. Les modalités et secteurs desservis sont à confirmer auprès de l’administration.</w:t>
      </w:r>
    </w:p>
    <w:p>
      <w:pPr>
        <w:spacing w:after="60"/>
      </w:pPr>
      <w:r>
        <w:rPr>
          <w:b/>
          <w:color w:val="C62828"/>
          <w:sz w:val="28"/>
        </w:rPr>
        <w:t>Modalités de paiement</w:t>
      </w:r>
    </w:p>
    <w:p>
      <w:pPr>
        <w:pStyle w:val="ListBullet"/>
        <w:spacing w:after="40"/>
      </w:pPr>
      <w:r>
        <w:rPr>
          <w:color w:val="17323A"/>
          <w:sz w:val="21"/>
        </w:rPr>
        <w:t>Paiement en 2 tranches : octobre / janvier.</w:t>
      </w:r>
    </w:p>
    <w:p>
      <w:pPr>
        <w:pStyle w:val="ListBullet"/>
        <w:spacing w:after="40"/>
      </w:pPr>
      <w:r>
        <w:rPr>
          <w:color w:val="17323A"/>
          <w:sz w:val="21"/>
        </w:rPr>
        <w:t>Autres facilités possibles sur demande.</w:t>
      </w:r>
    </w:p>
    <w:p>
      <w:pPr>
        <w:pStyle w:val="ListBullet"/>
        <w:spacing w:after="40"/>
      </w:pPr>
      <w:r>
        <w:rPr>
          <w:color w:val="17323A"/>
          <w:sz w:val="21"/>
        </w:rPr>
        <w:t>Reçu officiel délivré pour chaque paiement.</w:t>
      </w:r>
    </w:p>
    <w:p>
      <w:r>
        <w:br w:type="page"/>
      </w:r>
    </w:p>
    <w:p>
      <w:pPr>
        <w:spacing w:after="60"/>
        <w:jc w:val="center"/>
      </w:pPr>
      <w:r>
        <w:rPr>
          <w:b/>
          <w:color w:val="C62828"/>
          <w:sz w:val="46"/>
        </w:rPr>
        <w:t>CONTACT &amp; DEMANDE D’INSCRIPTION</w:t>
      </w:r>
    </w:p>
    <w:p>
      <w:pPr>
        <w:spacing w:after="80"/>
        <w:jc w:val="center"/>
      </w:pPr>
      <w:r>
        <w:rPr>
          <w:b/>
          <w:color w:val="176B4D"/>
          <w:sz w:val="24"/>
        </w:rPr>
        <w:t>Notre équipe est à votre disposition pour vous accompagner</w:t>
      </w:r>
    </w:p>
    <w:p>
      <w:pPr>
        <w:spacing w:after="60"/>
      </w:pPr>
      <w:r>
        <w:rPr>
          <w:b/>
          <w:color w:val="176B4D"/>
          <w:sz w:val="28"/>
        </w:rPr>
        <w:t>ÉCOLE MODERNE L’HARMATTAN</w:t>
      </w:r>
    </w:p>
    <w:p>
      <w:pPr>
        <w:spacing w:after="80"/>
      </w:pPr>
      <w:r>
        <w:rPr>
          <w:b/>
          <w:color w:val="17323A"/>
          <w:sz w:val="22"/>
        </w:rPr>
        <w:t>Commune de Dubréka – Quartier Tanènè, Guinée</w:t>
      </w:r>
    </w:p>
    <w:p>
      <w:pPr>
        <w:spacing w:after="80"/>
      </w:pPr>
      <w:r>
        <w:rPr>
          <w:b/>
          <w:color w:val="176B4D"/>
          <w:sz w:val="22"/>
        </w:rPr>
        <w:t>« L’Harmattan souffle et transmet le savoir, et le savoir-faire. »</w:t>
      </w:r>
    </w:p>
    <w:p>
      <w:pPr>
        <w:spacing w:after="60"/>
      </w:pPr>
      <w:r>
        <w:rPr>
          <w:b/>
          <w:color w:val="135A8A"/>
          <w:sz w:val="28"/>
        </w:rPr>
        <w:t>Contacts</w:t>
      </w:r>
    </w:p>
    <w:p>
      <w:pPr>
        <w:pStyle w:val="ListBullet"/>
        <w:spacing w:after="40"/>
      </w:pPr>
      <w:r>
        <w:rPr>
          <w:color w:val="17323A"/>
          <w:sz w:val="21"/>
        </w:rPr>
        <w:t>Téléphone publié sur le site : (+224) 628 70 99 40</w:t>
      </w:r>
    </w:p>
    <w:p>
      <w:pPr>
        <w:pStyle w:val="ListBullet"/>
        <w:spacing w:after="40"/>
      </w:pPr>
      <w:r>
        <w:rPr>
          <w:color w:val="17323A"/>
          <w:sz w:val="21"/>
        </w:rPr>
        <w:t>E-mail publié sur le site : m.rachid.toure@gmail.com</w:t>
      </w:r>
    </w:p>
    <w:p>
      <w:pPr>
        <w:pStyle w:val="ListBullet"/>
        <w:spacing w:after="40"/>
      </w:pPr>
      <w:r>
        <w:rPr>
          <w:color w:val="17323A"/>
          <w:sz w:val="21"/>
        </w:rPr>
        <w:t>Coordonnées figurant sur la plaquette : +224 620 78 90 74 / +224 622 14 30 09 / +224 628 58 27 77</w:t>
      </w:r>
    </w:p>
    <w:p>
      <w:pPr>
        <w:pStyle w:val="ListBullet"/>
        <w:spacing w:after="40"/>
      </w:pPr>
      <w:r>
        <w:rPr>
          <w:color w:val="17323A"/>
          <w:sz w:val="21"/>
        </w:rPr>
        <w:t>E-mail figurant sur la plaquette : lharmattandubreka@gmail.com</w:t>
      </w:r>
    </w:p>
    <w:p>
      <w:pPr>
        <w:spacing w:after="60"/>
      </w:pPr>
      <w:r>
        <w:rPr>
          <w:b/>
          <w:color w:val="C62828"/>
          <w:sz w:val="28"/>
        </w:rPr>
        <w:t>Avant de publier le document</w:t>
      </w:r>
    </w:p>
    <w:p>
      <w:pPr>
        <w:spacing w:after="80"/>
      </w:pPr>
      <w:r>
        <w:rPr>
          <w:b w:val="0"/>
          <w:color w:val="17323A"/>
          <w:sz w:val="21"/>
        </w:rPr>
        <w:t>Le site internet et la plaquette de rentrée présentent actuellement des coordonnées différentes. Il est recommandé de retenir un seul numéro de téléphone et une seule adresse e-mail officiels pour le téléchargement et les demandes d’inscription.</w:t>
      </w:r>
    </w:p>
    <w:tbl>
      <w:tblPr>
        <w:tblW w:type="auto" w:w="0"/>
        <w:tblLook w:firstColumn="1" w:firstRow="1" w:lastColumn="0" w:lastRow="0" w:noHBand="0" w:noVBand="1" w:val="04A0"/>
      </w:tblPr>
      <w:tblGrid>
        <w:gridCol w:w="10368"/>
      </w:tblGrid>
      <w:tr>
        <w:tc>
          <w:tcPr>
            <w:tcW w:type="dxa" w:w="10368"/>
            <w:shd w:fill="EAF3EF"/>
            <w:tcBorders>
              <w:top w:val="single" w:sz="8" w:color="176B4D"/>
              <w:left w:val="single" w:sz="8" w:color="176B4D"/>
              <w:bottom w:val="single" w:sz="8" w:color="176B4D"/>
              <w:right w:val="single" w:sz="8" w:color="176B4D"/>
            </w:tcBorders>
          </w:tcPr>
          <w:p>
            <w:pPr>
              <w:jc w:val="center"/>
            </w:pPr>
            <w:r>
              <w:rPr>
                <w:b/>
                <w:color w:val="176B4D"/>
                <w:sz w:val="32"/>
              </w:rPr>
              <w:t>VOTRE ENFANT. SON AVENIR. NOTRE ENGAGEMENT.</w:t>
            </w:r>
          </w:p>
          <w:p>
            <w:pPr>
              <w:jc w:val="center"/>
            </w:pPr>
            <w:r>
              <w:rPr>
                <w:b/>
                <w:color w:val="C62828"/>
                <w:sz w:val="24"/>
              </w:rPr>
              <w:t>Grandir. Apprendre. Réussir.</w:t>
            </w:r>
          </w:p>
        </w:tc>
      </w:tr>
    </w:tbl>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135A8A"/>
        <w:sz w:val="16"/>
      </w:rPr>
      <w:t>École Moderne L’Harmattan • Dubréka – Tanènè • Année scolaire 2026–2027</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